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1</w:t>
      </w:r>
      <w:r w:rsidRPr="00223BC9">
        <w:rPr>
          <w:rFonts w:ascii="Tahoma" w:hAnsi="Tahoma" w:cs="Tahoma"/>
          <w:lang w:val="en-GB"/>
        </w:rPr>
        <w:t>8.11. supply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 xml:space="preserve">18.11.1. supply </w:t>
      </w:r>
      <w:r w:rsidRPr="00223BC9">
        <w:rPr>
          <w:rFonts w:ascii="Tahoma" w:hAnsi="Tahoma" w:cs="Tahoma"/>
          <w:lang w:val="en-GB"/>
        </w:rPr>
        <w:t>points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A Supply Point should be placed for any location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that has the ability to supply a large portion of a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Force. In long campaigns, this generally means the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 xml:space="preserve">point through which supplies arrive in </w:t>
      </w:r>
      <w:r w:rsidR="00D009D7" w:rsidRPr="00223BC9">
        <w:rPr>
          <w:rFonts w:ascii="Tahoma" w:hAnsi="Tahoma" w:cs="Tahoma"/>
          <w:lang w:val="en-GB"/>
        </w:rPr>
        <w:t>Theatre</w:t>
      </w:r>
      <w:r w:rsidRPr="00223BC9">
        <w:rPr>
          <w:rFonts w:ascii="Tahoma" w:hAnsi="Tahoma" w:cs="Tahoma"/>
          <w:lang w:val="en-GB"/>
        </w:rPr>
        <w:t>.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In shorter Scenarios, Supply Points can represent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local stockpiles. If you want Supplies to flow in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through an Anchorage, you need to put a Supply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Point there. Supply Points are placed for each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player. One player’s Supply Point will not supply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the other player. If you want a single location to be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able to supply either player, you should place one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Point for each player in the location.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 xml:space="preserve">18.11.2. </w:t>
      </w:r>
      <w:r w:rsidRPr="00223BC9">
        <w:rPr>
          <w:rFonts w:ascii="Tahoma" w:hAnsi="Tahoma" w:cs="Tahoma"/>
          <w:lang w:val="en-GB"/>
        </w:rPr>
        <w:t>differing</w:t>
      </w:r>
      <w:r w:rsidRPr="00223BC9">
        <w:rPr>
          <w:rFonts w:ascii="Tahoma" w:hAnsi="Tahoma" w:cs="Tahoma"/>
          <w:lang w:val="en-GB"/>
        </w:rPr>
        <w:t xml:space="preserve"> supply levels: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forces</w:t>
      </w:r>
      <w:r w:rsidRPr="00223BC9">
        <w:rPr>
          <w:rFonts w:ascii="Tahoma" w:hAnsi="Tahoma" w:cs="Tahoma"/>
          <w:lang w:val="en-GB"/>
        </w:rPr>
        <w:t xml:space="preserve"> vs. </w:t>
      </w:r>
      <w:r w:rsidRPr="00223BC9">
        <w:rPr>
          <w:rFonts w:ascii="Tahoma" w:hAnsi="Tahoma" w:cs="Tahoma"/>
          <w:lang w:val="en-GB"/>
        </w:rPr>
        <w:t>formations</w:t>
      </w:r>
      <w:r w:rsidRPr="00223BC9">
        <w:rPr>
          <w:rFonts w:ascii="Tahoma" w:hAnsi="Tahoma" w:cs="Tahoma"/>
          <w:lang w:val="en-GB"/>
        </w:rPr>
        <w:t xml:space="preserve"> vs. </w:t>
      </w:r>
      <w:r w:rsidRPr="00223BC9">
        <w:rPr>
          <w:rFonts w:ascii="Tahoma" w:hAnsi="Tahoma" w:cs="Tahoma"/>
          <w:lang w:val="en-GB"/>
        </w:rPr>
        <w:t>units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Remember, units have organic supply levels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reflecting actual beans, bullets, etc. These levels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should frequently be set high at the beginnings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of wars to reflect oversupply conditions common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in attacking forces at the beginnings of wars. For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mid-conflict campaigns, try not to set them above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100% since oversupply really is intended to reflect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the kind of forward stockpiling that is difficult to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achieve once the fighting begins. The Formation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Supply distribution efficiency is actually a measure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of the Formation’s ability as an organization to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distribute any available Supplies from the Force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Stockpile to units in their command. It does not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represent a Stockpile.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Finally, the Force Stockpile is intended to represent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the global availability of Supplies for one side. It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represents actual Stockpiles, Production Capability,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outside aid, etc. It is possible to have a very large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Force Stockpile while individual units starve because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of a poor supply distribution system, reflected by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poor Formation Supply distribution efficiencies.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Consider the story of the quartermaster at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Isandlwana (1879). As legend has it, the British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troops had plenty of ammunition available, but the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quartermaster refused to distribute it more rapidly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than the official rate of replacement for British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troops in the field. Good Force Supply Stockpile.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poor Formation Supply Distribution Efficiency.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Initially, good Unit Supply levels.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Imperial Japanese forces in the Pacific had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to account for every round fired from the very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beginning of the Pacific War. Pilots could receive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a reprimand if commanders decided they had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lastRenderedPageBreak/>
        <w:t>expended too much ammunition during a mission.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Poor Force Supply Stockpile. Moderate Formation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Supply Distribution Efficiencies. Initially, moderate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Unit Supply levels.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 xml:space="preserve">18.11.3. transport asset </w:t>
      </w:r>
      <w:r w:rsidRPr="00223BC9">
        <w:rPr>
          <w:rFonts w:ascii="Tahoma" w:hAnsi="Tahoma" w:cs="Tahoma"/>
          <w:lang w:val="en-GB"/>
        </w:rPr>
        <w:t>sharing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Don’t ignore the “boring” equipment assigned to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units. Excess Trucks and Horse Teams may not have158 the operatIonal art of war Iv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an effect on a unit’s Movement capability, but they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can have a very strong effect on Supply Distribution.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U.S. forces, in particular, are well-known for their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practice of temporarily stripping Transport assets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from units that don’t need them and forming adhoc “Redball Express” units to aid in rapid resupply.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 xml:space="preserve">This is </w:t>
      </w:r>
      <w:r w:rsidRPr="00223BC9">
        <w:rPr>
          <w:rFonts w:ascii="Tahoma" w:hAnsi="Tahoma" w:cs="Tahoma"/>
          <w:lang w:val="en-GB"/>
        </w:rPr>
        <w:t>modelled</w:t>
      </w:r>
      <w:r w:rsidRPr="00223BC9">
        <w:rPr>
          <w:rFonts w:ascii="Tahoma" w:hAnsi="Tahoma" w:cs="Tahoma"/>
          <w:lang w:val="en-GB"/>
        </w:rPr>
        <w:t xml:space="preserve"> in the game as “Transport Asset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Sharing”. On the other hand, remember that some</w:t>
      </w:r>
    </w:p>
    <w:p w:rsidR="00DA4D72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Forces (particularly “third world” countries) should</w:t>
      </w:r>
    </w:p>
    <w:p w:rsidR="00874674" w:rsidRPr="00223BC9" w:rsidRDefault="00DA4D72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be chronically understrength in Transport assets.</w:t>
      </w:r>
    </w:p>
    <w:p w:rsidR="00EF4648" w:rsidRPr="00223BC9" w:rsidRDefault="00EF4648" w:rsidP="00DA4D72">
      <w:pPr>
        <w:pStyle w:val="NoSpacing"/>
        <w:rPr>
          <w:rFonts w:ascii="Tahoma" w:hAnsi="Tahoma" w:cs="Tahoma"/>
          <w:lang w:val="en-GB"/>
        </w:rPr>
      </w:pPr>
    </w:p>
    <w:p w:rsidR="00223BC9" w:rsidRDefault="00223BC9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2.5. railroad repair</w:t>
      </w:r>
      <w:r w:rsidRPr="00223BC9">
        <w:rPr>
          <w:rFonts w:ascii="Tahoma" w:hAnsi="Tahoma" w:cs="Tahoma"/>
          <w:lang w:val="en-GB"/>
        </w:rPr>
        <w:br/>
        <w:t>(advanced rules)</w:t>
      </w:r>
      <w:r w:rsidRPr="00223BC9">
        <w:rPr>
          <w:rFonts w:ascii="Tahoma" w:hAnsi="Tahoma" w:cs="Tahoma"/>
          <w:lang w:val="en-GB"/>
        </w:rPr>
        <w:br/>
        <w:t>Units with a Rail Repair Capability can repair broken</w:t>
      </w:r>
      <w:r w:rsidRPr="00223BC9">
        <w:rPr>
          <w:rFonts w:ascii="Tahoma" w:hAnsi="Tahoma" w:cs="Tahoma"/>
          <w:lang w:val="en-GB"/>
        </w:rPr>
        <w:br/>
        <w:t>railroads. The attempt will consume the unit’s entire</w:t>
      </w:r>
      <w:r w:rsidRPr="00223BC9">
        <w:rPr>
          <w:rFonts w:ascii="Tahoma" w:hAnsi="Tahoma" w:cs="Tahoma"/>
          <w:lang w:val="en-GB"/>
        </w:rPr>
        <w:br/>
        <w:t>movement allowance. The chance of success is equal</w:t>
      </w:r>
      <w:r w:rsidRPr="00223BC9">
        <w:rPr>
          <w:rFonts w:ascii="Tahoma" w:hAnsi="Tahoma" w:cs="Tahoma"/>
          <w:lang w:val="en-GB"/>
        </w:rPr>
        <w:br/>
        <w:t>to the unit’s rail repair capability. Units with a Rail</w:t>
      </w:r>
      <w:r w:rsidRPr="00223BC9">
        <w:rPr>
          <w:rFonts w:ascii="Tahoma" w:hAnsi="Tahoma" w:cs="Tahoma"/>
          <w:lang w:val="en-GB"/>
        </w:rPr>
        <w:br/>
        <w:t>Repair Capability will automatically attempt to</w:t>
      </w:r>
      <w:r w:rsidRPr="00223BC9">
        <w:rPr>
          <w:rFonts w:ascii="Tahoma" w:hAnsi="Tahoma" w:cs="Tahoma"/>
          <w:lang w:val="en-GB"/>
        </w:rPr>
        <w:br/>
        <w:t>repair damaged Railroads in their location at the end</w:t>
      </w:r>
      <w:r w:rsidRPr="00223BC9">
        <w:rPr>
          <w:rFonts w:ascii="Tahoma" w:hAnsi="Tahoma" w:cs="Tahoma"/>
          <w:lang w:val="en-GB"/>
        </w:rPr>
        <w:br/>
        <w:t>of their Turn, if they have not been given orders to</w:t>
      </w:r>
      <w:r w:rsidRPr="00223BC9">
        <w:rPr>
          <w:rFonts w:ascii="Tahoma" w:hAnsi="Tahoma" w:cs="Tahoma"/>
          <w:lang w:val="en-GB"/>
        </w:rPr>
        <w:br/>
        <w:t>do anything else.</w:t>
      </w:r>
      <w:r w:rsidRPr="00223BC9">
        <w:rPr>
          <w:rFonts w:ascii="Tahoma" w:hAnsi="Tahoma" w:cs="Tahoma"/>
          <w:lang w:val="en-GB"/>
        </w:rPr>
        <w:br/>
      </w:r>
    </w:p>
    <w:p w:rsidR="00223BC9" w:rsidRDefault="00223BC9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Automatic Railroad Repair: In most Scenarios,</w:t>
      </w:r>
      <w:r w:rsidRPr="00223BC9">
        <w:rPr>
          <w:rFonts w:ascii="Tahoma" w:hAnsi="Tahoma" w:cs="Tahoma"/>
          <w:lang w:val="en-GB"/>
        </w:rPr>
        <w:br/>
        <w:t>both forces have an Automatic Railroad Repair</w:t>
      </w:r>
      <w:r w:rsidRPr="00223BC9">
        <w:rPr>
          <w:rFonts w:ascii="Tahoma" w:hAnsi="Tahoma" w:cs="Tahoma"/>
          <w:lang w:val="en-GB"/>
        </w:rPr>
        <w:br/>
        <w:t>Capability. The default value is 1 location per</w:t>
      </w:r>
      <w:r w:rsidRPr="00223BC9">
        <w:rPr>
          <w:rFonts w:ascii="Tahoma" w:hAnsi="Tahoma" w:cs="Tahoma"/>
          <w:lang w:val="en-GB"/>
        </w:rPr>
        <w:br/>
        <w:t>Turn, which is repaired when the game performs</w:t>
      </w:r>
      <w:r w:rsidRPr="00223BC9">
        <w:rPr>
          <w:rFonts w:ascii="Tahoma" w:hAnsi="Tahoma" w:cs="Tahoma"/>
          <w:lang w:val="en-GB"/>
        </w:rPr>
        <w:br/>
        <w:t>Automatic Bookkeeping. This is in addition to the</w:t>
      </w:r>
      <w:r w:rsidRPr="00223BC9">
        <w:rPr>
          <w:rFonts w:ascii="Tahoma" w:hAnsi="Tahoma" w:cs="Tahoma"/>
          <w:lang w:val="en-GB"/>
        </w:rPr>
        <w:br/>
        <w:t>Railroad Repair Capability of any units on the map.</w:t>
      </w:r>
      <w:r w:rsidRPr="00223BC9">
        <w:rPr>
          <w:rFonts w:ascii="Tahoma" w:hAnsi="Tahoma" w:cs="Tahoma"/>
          <w:lang w:val="en-GB"/>
        </w:rPr>
        <w:br/>
      </w:r>
    </w:p>
    <w:p w:rsidR="00EF4648" w:rsidRDefault="00223BC9" w:rsidP="00DA4D72">
      <w:pPr>
        <w:pStyle w:val="NoSpacing"/>
        <w:rPr>
          <w:rFonts w:ascii="Tahoma" w:hAnsi="Tahoma" w:cs="Tahoma"/>
          <w:lang w:val="en-GB"/>
        </w:rPr>
      </w:pPr>
      <w:r w:rsidRPr="00223BC9">
        <w:rPr>
          <w:rFonts w:ascii="Tahoma" w:hAnsi="Tahoma" w:cs="Tahoma"/>
          <w:lang w:val="en-GB"/>
        </w:rPr>
        <w:t>The Automatic Rail Repair function is reasonably</w:t>
      </w:r>
      <w:r w:rsidRPr="00223BC9">
        <w:rPr>
          <w:rFonts w:ascii="Tahoma" w:hAnsi="Tahoma" w:cs="Tahoma"/>
          <w:lang w:val="en-GB"/>
        </w:rPr>
        <w:br/>
        <w:t>intelligent; it attempts to recreate destroyed supply</w:t>
      </w:r>
      <w:r w:rsidRPr="00223BC9">
        <w:rPr>
          <w:rFonts w:ascii="Tahoma" w:hAnsi="Tahoma" w:cs="Tahoma"/>
          <w:lang w:val="en-GB"/>
        </w:rPr>
        <w:br/>
        <w:t>nets from supply sources, and will tend to occur near</w:t>
      </w:r>
      <w:r w:rsidRPr="00223BC9">
        <w:rPr>
          <w:rFonts w:ascii="Tahoma" w:hAnsi="Tahoma" w:cs="Tahoma"/>
          <w:lang w:val="en-GB"/>
        </w:rPr>
        <w:br/>
        <w:t>Supply Points and deployed Railroad Repair units.</w:t>
      </w:r>
    </w:p>
    <w:p w:rsidR="005020A8" w:rsidRDefault="005020A8" w:rsidP="00DA4D72">
      <w:pPr>
        <w:pStyle w:val="NoSpacing"/>
        <w:rPr>
          <w:rFonts w:ascii="Tahoma" w:hAnsi="Tahoma" w:cs="Tahoma"/>
          <w:lang w:val="en-GB"/>
        </w:rPr>
      </w:pP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 xml:space="preserve">12.1. </w:t>
      </w:r>
      <w:r w:rsidRPr="005020A8">
        <w:rPr>
          <w:rFonts w:ascii="Tahoma" w:hAnsi="Tahoma" w:cs="Tahoma"/>
          <w:lang w:val="en-GB"/>
        </w:rPr>
        <w:t>demolition</w:t>
      </w:r>
      <w:r w:rsidRPr="005020A8">
        <w:rPr>
          <w:rFonts w:ascii="Tahoma" w:hAnsi="Tahoma" w:cs="Tahoma"/>
          <w:lang w:val="en-GB"/>
        </w:rPr>
        <w:t xml:space="preserve"> / </w:t>
      </w:r>
      <w:r w:rsidRPr="005020A8">
        <w:rPr>
          <w:rFonts w:ascii="Tahoma" w:hAnsi="Tahoma" w:cs="Tahoma"/>
          <w:lang w:val="en-GB"/>
        </w:rPr>
        <w:t>Bridge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repair</w:t>
      </w:r>
      <w:r w:rsidRPr="005020A8">
        <w:rPr>
          <w:rFonts w:ascii="Tahoma" w:hAnsi="Tahoma" w:cs="Tahoma"/>
          <w:lang w:val="en-GB"/>
        </w:rPr>
        <w:t xml:space="preserve"> (</w:t>
      </w:r>
      <w:r w:rsidRPr="005020A8">
        <w:rPr>
          <w:rFonts w:ascii="Tahoma" w:hAnsi="Tahoma" w:cs="Tahoma"/>
          <w:lang w:val="en-GB"/>
        </w:rPr>
        <w:t>advanced</w:t>
      </w:r>
      <w:r w:rsidRPr="005020A8">
        <w:rPr>
          <w:rFonts w:ascii="Tahoma" w:hAnsi="Tahoma" w:cs="Tahoma"/>
          <w:lang w:val="en-GB"/>
        </w:rPr>
        <w:t xml:space="preserve"> rules)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Any unit can blow bridges. This can be done at any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time and at no cost.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If the “New Bridge Rules” Advanced Rule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option is ON then bridges may only be blown on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locations that have a road/railroad that graphically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crosses a river/canal. Otherwise, any location with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both a road//railroad and a river/canal, even if they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lastRenderedPageBreak/>
        <w:t>don’t graphically cross, is eligible to be blown.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Only units with an Engineering Capability can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build bridges, however. The attempt will consume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the unit’s entire Movement Allowance for a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Turn. The chance of success is equal to the unit’s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Engineering Capability.</w:t>
      </w:r>
    </w:p>
    <w:p w:rsidR="005020A8" w:rsidRDefault="005020A8" w:rsidP="005020A8">
      <w:pPr>
        <w:pStyle w:val="NoSpacing"/>
        <w:rPr>
          <w:rFonts w:ascii="Tahoma" w:hAnsi="Tahoma" w:cs="Tahoma"/>
          <w:lang w:val="en-GB"/>
        </w:rPr>
      </w:pP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12.2. ferry support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All Land units can cross Canals and Rivers at an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additional Movement Cost. The presence of units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with an Engineering Capability can reduce this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cost, based on their corresponding Minor Ferry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Capacity. See 11.9.4, River Movement Costs, for</w:t>
      </w:r>
    </w:p>
    <w:p w:rsid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more information.</w:t>
      </w:r>
    </w:p>
    <w:p w:rsidR="005020A8" w:rsidRDefault="005020A8" w:rsidP="005020A8">
      <w:pPr>
        <w:pStyle w:val="NoSpacing"/>
        <w:rPr>
          <w:rFonts w:ascii="Tahoma" w:hAnsi="Tahoma" w:cs="Tahoma"/>
          <w:lang w:val="en-GB"/>
        </w:rPr>
      </w:pP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>
        <w:rPr>
          <w:rFonts w:ascii="Tahoma" w:hAnsi="Tahoma" w:cs="Tahoma"/>
          <w:lang w:val="en-GB"/>
        </w:rPr>
        <w:t>1</w:t>
      </w:r>
      <w:bookmarkStart w:id="0" w:name="_GoBack"/>
      <w:bookmarkEnd w:id="0"/>
      <w:r w:rsidRPr="005020A8">
        <w:rPr>
          <w:rFonts w:ascii="Tahoma" w:hAnsi="Tahoma" w:cs="Tahoma"/>
          <w:lang w:val="en-GB"/>
        </w:rPr>
        <w:t>2.3. major ferry support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Land units cannot usually enter Super River or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Suez Canal locations. Units that have a Major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Ferry Capacity of greater than 10% have the ability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to enter these locations and create temporary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crossing points for other units. If the hex contains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a blown bridge, a unit with engineering equipment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can move into, or through, the hex and even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attempt to make repairs. If a Scenario designer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has placed an Anchorage (port) in the hex, this</w:t>
      </w:r>
    </w:p>
    <w:p w:rsidR="005020A8" w:rsidRPr="005020A8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will allow Land (and Naval) Movement into and</w:t>
      </w:r>
    </w:p>
    <w:p w:rsidR="005020A8" w:rsidRPr="00223BC9" w:rsidRDefault="005020A8" w:rsidP="005020A8">
      <w:pPr>
        <w:pStyle w:val="NoSpacing"/>
        <w:rPr>
          <w:rFonts w:ascii="Tahoma" w:hAnsi="Tahoma" w:cs="Tahoma"/>
          <w:lang w:val="en-GB"/>
        </w:rPr>
      </w:pPr>
      <w:r w:rsidRPr="005020A8">
        <w:rPr>
          <w:rFonts w:ascii="Tahoma" w:hAnsi="Tahoma" w:cs="Tahoma"/>
          <w:lang w:val="en-GB"/>
        </w:rPr>
        <w:t>out of the hex as well.</w:t>
      </w:r>
    </w:p>
    <w:sectPr w:rsidR="005020A8" w:rsidRPr="00223B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D72"/>
    <w:rsid w:val="00223BC9"/>
    <w:rsid w:val="005020A8"/>
    <w:rsid w:val="00D009D7"/>
    <w:rsid w:val="00DA3EA2"/>
    <w:rsid w:val="00DA4D72"/>
    <w:rsid w:val="00E53795"/>
    <w:rsid w:val="00EF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A4D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A4D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753</Words>
  <Characters>4751</Characters>
  <Application>Microsoft Office Word</Application>
  <DocSecurity>0</DocSecurity>
  <Lines>39</Lines>
  <Paragraphs>10</Paragraphs>
  <ScaleCrop>false</ScaleCrop>
  <Company/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KWeichel</dc:creator>
  <cp:lastModifiedBy>KWeichel</cp:lastModifiedBy>
  <cp:revision>5</cp:revision>
  <dcterms:created xsi:type="dcterms:W3CDTF">2017-11-27T13:04:00Z</dcterms:created>
  <dcterms:modified xsi:type="dcterms:W3CDTF">2017-11-27T13:17:00Z</dcterms:modified>
</cp:coreProperties>
</file>